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69" w:rsidRDefault="00936669" w:rsidP="00936669">
      <w:pPr>
        <w:widowControl w:val="0"/>
        <w:tabs>
          <w:tab w:val="left" w:pos="9128"/>
        </w:tabs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suppressAutoHyphens/>
        <w:ind w:right="297" w:firstLine="708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40"/>
          <w:szCs w:val="40"/>
          <w:lang w:eastAsia="zh-CN"/>
        </w:rPr>
        <w:t xml:space="preserve">          </w:t>
      </w:r>
      <w:r w:rsidRPr="00FA373A">
        <w:rPr>
          <w:rFonts w:ascii="Courier New" w:hAnsi="Courier New" w:cs="Courier New"/>
          <w:b/>
          <w:i/>
          <w:sz w:val="40"/>
          <w:szCs w:val="40"/>
          <w:lang w:eastAsia="zh-CN"/>
        </w:rPr>
        <w:t>DOKUMENTACE</w:t>
      </w:r>
    </w:p>
    <w:p w:rsidR="00936669" w:rsidRPr="00FA373A" w:rsidRDefault="00936669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>k</w:t>
      </w:r>
    </w:p>
    <w:p w:rsidR="00936669" w:rsidRPr="00FA373A" w:rsidRDefault="00C809B2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>prov</w:t>
      </w:r>
      <w:r w:rsidR="00FC1B47">
        <w:rPr>
          <w:rFonts w:ascii="Courier New" w:hAnsi="Courier New" w:cs="Courier New"/>
          <w:b/>
          <w:i/>
          <w:sz w:val="24"/>
          <w:szCs w:val="24"/>
          <w:lang w:eastAsia="zh-CN"/>
        </w:rPr>
        <w:t>ádě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ní díla</w:t>
      </w:r>
    </w:p>
    <w:p w:rsidR="00936669" w:rsidRPr="00FA373A" w:rsidRDefault="00936669" w:rsidP="00936669">
      <w:pPr>
        <w:widowControl w:val="0"/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STAVBA: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Výměna </w:t>
      </w:r>
      <w:r w:rsidR="00C0689E">
        <w:rPr>
          <w:rFonts w:ascii="Courier New" w:hAnsi="Courier New" w:cs="Courier New"/>
          <w:i/>
          <w:color w:val="000000"/>
          <w:sz w:val="24"/>
          <w:szCs w:val="24"/>
        </w:rPr>
        <w:t>pohonu</w:t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 osobních výtahů v</w:t>
      </w:r>
      <w:r w:rsidR="00E07876"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</w:t>
      </w: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</w:t>
      </w:r>
      <w:r w:rsidRPr="000725B4">
        <w:rPr>
          <w:rFonts w:ascii="Montserrat Light" w:hAnsi="Montserrat Light"/>
          <w:color w:val="000000"/>
          <w:sz w:val="20"/>
          <w:szCs w:val="20"/>
        </w:rPr>
        <w:t xml:space="preserve"> s.r.o.</w:t>
      </w: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left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STAVEBNÍK: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 s.r.o.</w:t>
      </w: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47001 Česká</w:t>
      </w:r>
      <w:r w:rsidRPr="00AA1E76">
        <w:rPr>
          <w:rFonts w:ascii="Montserrat Light" w:hAnsi="Montserrat Light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Lípa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MÍSTO STAVBY: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Obec Česká Lípa</w:t>
      </w:r>
    </w:p>
    <w:p w:rsidR="00936669" w:rsidRPr="005A6F37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Montserrat Light" w:hAnsi="Montserrat Light"/>
          <w:color w:val="000000"/>
          <w:sz w:val="20"/>
          <w:szCs w:val="20"/>
        </w:rPr>
        <w:t xml:space="preserve">    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proofErr w:type="spell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ppč</w:t>
      </w:r>
      <w:proofErr w:type="spell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.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879/2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kat</w:t>
      </w:r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.</w:t>
      </w:r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území</w:t>
      </w:r>
      <w:proofErr w:type="spellEnd"/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Česká Lípa 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150A65" w:rsidRDefault="00936669" w:rsidP="00117D76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DÍL DOKUMENTACE: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B)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  <w:t>Souhrnná technická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dle zákona č. 183/2006 Sb.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r>
        <w:rPr>
          <w:rFonts w:ascii="Courier New" w:hAnsi="Courier New" w:cs="Courier New"/>
          <w:i/>
          <w:sz w:val="24"/>
          <w:szCs w:val="24"/>
          <w:lang w:eastAsia="zh-CN"/>
        </w:rPr>
        <w:t>vyhl</w:t>
      </w:r>
      <w:proofErr w:type="spellEnd"/>
      <w:r>
        <w:rPr>
          <w:rFonts w:ascii="Courier New" w:hAnsi="Courier New" w:cs="Courier New"/>
          <w:i/>
          <w:sz w:val="24"/>
          <w:szCs w:val="24"/>
          <w:lang w:eastAsia="zh-CN"/>
        </w:rPr>
        <w:t>. č. 499/2006Sb</w:t>
      </w: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Složka </w:t>
      </w:r>
      <w:proofErr w:type="gramStart"/>
      <w:r>
        <w:rPr>
          <w:rFonts w:ascii="Courier New" w:hAnsi="Courier New" w:cs="Courier New"/>
          <w:b/>
          <w:i/>
          <w:sz w:val="24"/>
          <w:szCs w:val="24"/>
          <w:lang w:eastAsia="zh-CN"/>
        </w:rPr>
        <w:t>č.   1</w:t>
      </w:r>
      <w:proofErr w:type="gramEnd"/>
    </w:p>
    <w:p w:rsidR="00936669" w:rsidRPr="00FA373A" w:rsidRDefault="00936669" w:rsidP="00936669">
      <w:pPr>
        <w:widowControl w:val="0"/>
        <w:suppressAutoHyphens/>
        <w:ind w:right="353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0"/>
          <w:szCs w:val="24"/>
          <w:lang w:eastAsia="zh-CN"/>
        </w:rPr>
      </w:pP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Datum zpracování: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  <w:t>Vypracoval:</w:t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bCs/>
          <w:i/>
          <w:color w:val="000000"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bCs/>
          <w:i/>
          <w:color w:val="000000"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/201</w:t>
      </w:r>
      <w:r w:rsidR="005F0783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9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Ing.Vladimír</w:t>
      </w:r>
      <w:proofErr w:type="spellEnd"/>
      <w:proofErr w:type="gramEnd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</w:t>
      </w:r>
      <w:proofErr w:type="spell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Braum</w:t>
      </w:r>
      <w:proofErr w:type="spellEnd"/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 xml:space="preserve">autorizovaný </w:t>
      </w:r>
      <w:r>
        <w:rPr>
          <w:rFonts w:ascii="Courier New" w:hAnsi="Courier New" w:cs="Courier New"/>
          <w:i/>
          <w:sz w:val="24"/>
          <w:szCs w:val="20"/>
          <w:lang w:eastAsia="zh-CN"/>
        </w:rPr>
        <w:t>inženýr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pro pozemní stavby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ČKAIT-050</w:t>
      </w:r>
      <w:r>
        <w:rPr>
          <w:rFonts w:ascii="Courier New" w:hAnsi="Courier New" w:cs="Courier New"/>
          <w:i/>
          <w:sz w:val="24"/>
          <w:szCs w:val="20"/>
          <w:lang w:eastAsia="zh-CN"/>
        </w:rPr>
        <w:t>1223</w:t>
      </w:r>
    </w:p>
    <w:p w:rsidR="00936669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  <w:t>Volfartice 137</w:t>
      </w:r>
    </w:p>
    <w:p w:rsidR="00936669" w:rsidRPr="00FA373A" w:rsidRDefault="00936669" w:rsidP="00936669">
      <w:pPr>
        <w:suppressAutoHyphens/>
        <w:ind w:left="4956" w:right="297" w:firstLine="708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0"/>
          <w:lang w:eastAsia="zh-CN"/>
        </w:rPr>
        <w:t>471 12 Volfartice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mob: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60</w:t>
      </w:r>
      <w:r>
        <w:rPr>
          <w:rFonts w:ascii="Courier New" w:hAnsi="Courier New" w:cs="Courier New"/>
          <w:i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 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890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399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mail: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smartTag w:uri="urn:schemas-microsoft-com:office:smarttags" w:element="PersonName">
        <w:r>
          <w:rPr>
            <w:rFonts w:ascii="Courier New" w:hAnsi="Courier New" w:cs="Courier New"/>
            <w:i/>
            <w:sz w:val="24"/>
            <w:szCs w:val="24"/>
            <w:lang w:eastAsia="zh-CN"/>
          </w:rPr>
          <w:t>vlada.braum@atlas.cz</w:t>
        </w:r>
      </w:smartTag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Default="00801AED" w:rsidP="00936669">
      <w:pPr>
        <w:suppressAutoHyphens/>
        <w:ind w:right="297"/>
        <w:jc w:val="both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0"/>
          <w:lang w:eastAsia="zh-CN"/>
        </w:rPr>
        <w:t xml:space="preserve">                                         </w:t>
      </w:r>
      <w:r>
        <w:rPr>
          <w:rFonts w:ascii="Courier New" w:hAnsi="Courier New" w:cs="Courier New"/>
          <w:i/>
          <w:noProof/>
          <w:color w:val="000000"/>
          <w:sz w:val="24"/>
          <w:szCs w:val="20"/>
        </w:rPr>
        <w:drawing>
          <wp:inline distT="0" distB="0" distL="0" distR="0">
            <wp:extent cx="1209675" cy="12477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69" w:rsidRPr="00FA373A" w:rsidRDefault="00936669" w:rsidP="00936669">
      <w:pPr>
        <w:widowControl w:val="0"/>
        <w:suppressAutoHyphens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6637F4" w:rsidRDefault="006637F4"/>
    <w:p w:rsidR="00936669" w:rsidRDefault="00936669"/>
    <w:p w:rsidR="00117D76" w:rsidRDefault="00117D76"/>
    <w:p w:rsidR="00936669" w:rsidRDefault="00936669"/>
    <w:p w:rsidR="00801AED" w:rsidRDefault="00801AED">
      <w:bookmarkStart w:id="0" w:name="_GoBack"/>
      <w:bookmarkEnd w:id="0"/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lastRenderedPageBreak/>
        <w:t>1 ÚVOD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1.1 Základní popis projektu</w:t>
      </w:r>
    </w:p>
    <w:p w:rsidR="005472DA" w:rsidRPr="005472DA" w:rsidRDefault="00936669" w:rsidP="005472DA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Projekt řeší </w:t>
      </w:r>
      <w:r w:rsidR="00E07876" w:rsidRPr="00E07876">
        <w:rPr>
          <w:rFonts w:ascii="Courier New" w:hAnsi="Courier New" w:cs="Courier New"/>
          <w:sz w:val="24"/>
          <w:szCs w:val="24"/>
        </w:rPr>
        <w:t xml:space="preserve">modernizaci dvou osobních výtahů </w:t>
      </w:r>
      <w:r w:rsidR="005472DA" w:rsidRPr="005472DA">
        <w:rPr>
          <w:rFonts w:ascii="Courier New" w:hAnsi="Courier New" w:cs="Courier New"/>
          <w:sz w:val="24"/>
          <w:szCs w:val="24"/>
        </w:rPr>
        <w:t>(jeden pro zaměstnance se čtyřmi stanicemi a jeden pro zákazníky se třemi stanicemi - výměna stávajících pohonů včetně elektroinstalace za úspornější technologii.</w:t>
      </w:r>
      <w:r w:rsidR="005472DA" w:rsidRPr="005472DA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</w:p>
    <w:p w:rsidR="0074281C" w:rsidRPr="0074281C" w:rsidRDefault="0074281C" w:rsidP="0074281C">
      <w:pPr>
        <w:rPr>
          <w:rFonts w:ascii="Courier New" w:eastAsiaTheme="minorHAnsi" w:hAnsi="Courier New" w:cs="Courier New"/>
          <w:sz w:val="24"/>
          <w:szCs w:val="24"/>
        </w:rPr>
      </w:pPr>
      <w:r w:rsidRPr="0074281C">
        <w:rPr>
          <w:rFonts w:ascii="Courier New" w:eastAsiaTheme="minorHAnsi" w:hAnsi="Courier New" w:cs="Courier New"/>
          <w:sz w:val="24"/>
          <w:szCs w:val="24"/>
        </w:rPr>
        <w:t xml:space="preserve">V současném stavu jsou provozovány výtahy se starými motory bez použití frekvenčních měničů a součástí, které by snižovaly spotřebu energie. Osazeny jsou dva staré typy motorů pro výtah zaměstnanecký 4/4 a zákaznický 3/3. Základní příkon je 2x16,5 </w:t>
      </w:r>
      <w:r w:rsidRPr="000770C4">
        <w:rPr>
          <w:rFonts w:ascii="Courier New" w:eastAsiaTheme="minorHAnsi" w:hAnsi="Courier New" w:cs="Courier New"/>
          <w:sz w:val="24"/>
          <w:szCs w:val="24"/>
        </w:rPr>
        <w:t>kW.</w:t>
      </w:r>
      <w:r w:rsidR="00F2690D" w:rsidRPr="000770C4">
        <w:rPr>
          <w:rFonts w:ascii="Courier New" w:eastAsiaTheme="minorHAnsi" w:hAnsi="Courier New" w:cs="Courier New"/>
          <w:sz w:val="24"/>
          <w:szCs w:val="24"/>
        </w:rPr>
        <w:t xml:space="preserve"> </w:t>
      </w:r>
    </w:p>
    <w:p w:rsidR="0074281C" w:rsidRPr="0074281C" w:rsidRDefault="0074281C" w:rsidP="0074281C">
      <w:pPr>
        <w:rPr>
          <w:rFonts w:ascii="Courier New" w:eastAsiaTheme="minorHAnsi" w:hAnsi="Courier New" w:cs="Courier New"/>
          <w:sz w:val="24"/>
          <w:szCs w:val="24"/>
        </w:rPr>
      </w:pPr>
      <w:r w:rsidRPr="0074281C">
        <w:rPr>
          <w:rFonts w:ascii="Courier New" w:eastAsiaTheme="minorHAnsi" w:hAnsi="Courier New" w:cs="Courier New"/>
          <w:sz w:val="24"/>
          <w:szCs w:val="24"/>
        </w:rPr>
        <w:t>Vzhledem k velké energetické náročnosti pohonů a jejich nízké účinnosti se uvažuje jejich výměně za nové moderní s frekvenčním řízením. Při kombinaci s novými pásy dojde ke snížení tření a ztrát při provozu výtahů. Základní příkon nových motorů se předpokládá 2x 7,7 kW.</w:t>
      </w:r>
    </w:p>
    <w:p w:rsidR="0074281C" w:rsidRPr="0074281C" w:rsidRDefault="0074281C" w:rsidP="0074281C">
      <w:pPr>
        <w:rPr>
          <w:rFonts w:ascii="Courier New" w:hAnsi="Courier New" w:cs="Courier New"/>
          <w:sz w:val="24"/>
          <w:szCs w:val="24"/>
        </w:rPr>
      </w:pPr>
      <w:r w:rsidRPr="0074281C">
        <w:rPr>
          <w:rFonts w:ascii="Courier New" w:eastAsiaTheme="minorHAnsi" w:hAnsi="Courier New" w:cs="Courier New"/>
          <w:sz w:val="24"/>
          <w:szCs w:val="24"/>
        </w:rPr>
        <w:t xml:space="preserve">V rámci rekonstrukce dojde ke </w:t>
      </w:r>
      <w:r w:rsidRPr="0074281C">
        <w:rPr>
          <w:rFonts w:ascii="Courier New" w:hAnsi="Courier New" w:cs="Courier New"/>
          <w:sz w:val="24"/>
          <w:szCs w:val="24"/>
        </w:rPr>
        <w:t>kompletní rekonstrukci elektroinstalace od hlavního vypínače přes strojovnu, kabinu a šachtu. Součástí modernizace je i výměna všech ovladačových kombinací a přivolávačů. Dojde ke kompletní výměně stávajícího pohonu za nový, podstatně úspornější. Nové řešení je kombinací dlouhé životnosti, tichosti během provozu a výrazné úspoře energetických nákladů na provoz výtahů. Díky systému plochých polyuretanových pásů s ocelovým jádrem, které nabíhají na ploché kladky, dochází k mnohem menšímu tření a opotřebení. V rámci dané technologie odpadá mazání lan, doplňování olejů apod. Polyuretanové pásy mají 3x větší životnost než klasická ocelová lana.</w:t>
      </w:r>
    </w:p>
    <w:p w:rsidR="0074281C" w:rsidRPr="0074281C" w:rsidRDefault="0074281C" w:rsidP="0074281C">
      <w:pPr>
        <w:rPr>
          <w:rFonts w:ascii="Courier New" w:hAnsi="Courier New" w:cs="Courier New"/>
          <w:sz w:val="24"/>
          <w:szCs w:val="24"/>
        </w:rPr>
      </w:pPr>
      <w:r w:rsidRPr="0074281C">
        <w:rPr>
          <w:rFonts w:ascii="Courier New" w:hAnsi="Courier New" w:cs="Courier New"/>
          <w:sz w:val="24"/>
          <w:szCs w:val="24"/>
        </w:rPr>
        <w:t>V rámci prací budou demontována stávající zařízení a následně instalován elektrický modernizační celek</w:t>
      </w:r>
      <w:r>
        <w:rPr>
          <w:rFonts w:ascii="Courier New" w:hAnsi="Courier New" w:cs="Courier New"/>
          <w:sz w:val="24"/>
          <w:szCs w:val="24"/>
        </w:rPr>
        <w:t>,</w:t>
      </w:r>
      <w:r w:rsidRPr="0074281C">
        <w:rPr>
          <w:rFonts w:ascii="Courier New" w:hAnsi="Courier New" w:cs="Courier New"/>
          <w:sz w:val="24"/>
          <w:szCs w:val="24"/>
        </w:rPr>
        <w:t xml:space="preserve"> jehož součástí je celková elektroinstalace strojovny, výměna elektrických dílů v šachtě, instalace elektroinstalace kabiny a instalace frekvenčního měniče. Dále budou nahrazeny ovladačové kombinace na nástupištích a v kabině – přivolávače na nástupištích v provedení </w:t>
      </w:r>
      <w:proofErr w:type="spellStart"/>
      <w:r w:rsidRPr="0074281C">
        <w:rPr>
          <w:rFonts w:ascii="Courier New" w:hAnsi="Courier New" w:cs="Courier New"/>
          <w:sz w:val="24"/>
          <w:szCs w:val="24"/>
        </w:rPr>
        <w:t>antivandal</w:t>
      </w:r>
      <w:proofErr w:type="spellEnd"/>
      <w:r w:rsidRPr="0074281C">
        <w:rPr>
          <w:rFonts w:ascii="Courier New" w:hAnsi="Courier New" w:cs="Courier New"/>
          <w:sz w:val="24"/>
          <w:szCs w:val="24"/>
        </w:rPr>
        <w:t xml:space="preserve"> a ovladačová kombinace v kabině. Bude provedena kompletní výměna pohonu výtahu za nový rekuperační stroj. V kleci výtahu budou instalovány adaptéry na plochá lana na kleci, dále pak budou instalovány adaptéry na protiváhu.</w:t>
      </w:r>
    </w:p>
    <w:p w:rsidR="0074281C" w:rsidRDefault="0074281C" w:rsidP="005472DA">
      <w:pPr>
        <w:jc w:val="both"/>
        <w:rPr>
          <w:rFonts w:ascii="Courier New" w:hAnsi="Courier New" w:cs="Courier New"/>
          <w:sz w:val="24"/>
          <w:szCs w:val="24"/>
        </w:rPr>
      </w:pPr>
    </w:p>
    <w:p w:rsid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Základní charakteristiky stávajících výtahů:</w:t>
      </w:r>
    </w:p>
    <w:p w:rsidR="00E07876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Typ výtahu - osobní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Rozvaděč - </w:t>
      </w:r>
      <w:proofErr w:type="spellStart"/>
      <w:r w:rsidRPr="005472DA">
        <w:rPr>
          <w:rFonts w:ascii="Courier New" w:hAnsi="Courier New" w:cs="Courier New"/>
          <w:sz w:val="24"/>
          <w:szCs w:val="24"/>
        </w:rPr>
        <w:t>Otis</w:t>
      </w:r>
      <w:proofErr w:type="spellEnd"/>
      <w:r w:rsidRPr="005472DA">
        <w:rPr>
          <w:rFonts w:ascii="Courier New" w:hAnsi="Courier New" w:cs="Courier New"/>
          <w:sz w:val="24"/>
          <w:szCs w:val="24"/>
        </w:rPr>
        <w:t xml:space="preserve"> MCS 220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Pohon - trakční lanový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Nosnost výtahu - 1000 kg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Rychlost - 1,4 m/s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Příkon - 16 kW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proofErr w:type="spellStart"/>
      <w:r w:rsidRPr="005472DA">
        <w:rPr>
          <w:rFonts w:ascii="Courier New" w:hAnsi="Courier New" w:cs="Courier New"/>
          <w:sz w:val="24"/>
          <w:szCs w:val="24"/>
        </w:rPr>
        <w:t>Lanování</w:t>
      </w:r>
      <w:proofErr w:type="spellEnd"/>
      <w:r w:rsidRPr="005472DA">
        <w:rPr>
          <w:rFonts w:ascii="Courier New" w:hAnsi="Courier New" w:cs="Courier New"/>
          <w:sz w:val="24"/>
          <w:szCs w:val="24"/>
        </w:rPr>
        <w:t xml:space="preserve"> - 2:1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>Zdvih - 8,40 m a 12,58 m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lastRenderedPageBreak/>
        <w:t xml:space="preserve">Prostředí - normální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Napětí - 3x400V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Rok výroby - 1989 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Řízení - jednoduché </w:t>
      </w:r>
    </w:p>
    <w:p w:rsid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Typ šachetních dveří - automatické centrální dvoudílné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</w:t>
      </w:r>
      <w:r w:rsidRPr="005472DA">
        <w:rPr>
          <w:rFonts w:ascii="Courier New" w:hAnsi="Courier New" w:cs="Courier New"/>
          <w:sz w:val="24"/>
          <w:szCs w:val="24"/>
        </w:rPr>
        <w:t xml:space="preserve">š 800/ v 2000 mm </w:t>
      </w:r>
    </w:p>
    <w:p w:rsidR="005472DA" w:rsidRDefault="005472DA" w:rsidP="005472DA">
      <w:pPr>
        <w:jc w:val="both"/>
        <w:rPr>
          <w:rFonts w:ascii="Courier New" w:hAnsi="Courier New" w:cs="Courier New"/>
          <w:sz w:val="24"/>
          <w:szCs w:val="24"/>
        </w:rPr>
      </w:pPr>
      <w:r w:rsidRPr="005472DA">
        <w:rPr>
          <w:rFonts w:ascii="Courier New" w:hAnsi="Courier New" w:cs="Courier New"/>
          <w:sz w:val="24"/>
          <w:szCs w:val="24"/>
        </w:rPr>
        <w:t xml:space="preserve">Typ kabinových dveří - automatické centrální dvoudílné </w:t>
      </w:r>
    </w:p>
    <w:p w:rsidR="005472DA" w:rsidRPr="005472DA" w:rsidRDefault="005472DA" w:rsidP="005472DA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</w:t>
      </w:r>
      <w:r w:rsidRPr="005472DA">
        <w:rPr>
          <w:rFonts w:ascii="Courier New" w:hAnsi="Courier New" w:cs="Courier New"/>
          <w:sz w:val="24"/>
          <w:szCs w:val="24"/>
        </w:rPr>
        <w:t>š 800/ v 2000 mm</w:t>
      </w:r>
    </w:p>
    <w:p w:rsidR="00F60B82" w:rsidRDefault="00F60B82" w:rsidP="00F60B82">
      <w:pPr>
        <w:pStyle w:val="Default"/>
        <w:rPr>
          <w:rFonts w:ascii="Courier New" w:hAnsi="Courier New" w:cs="Courier New"/>
          <w:bCs/>
        </w:rPr>
      </w:pPr>
    </w:p>
    <w:p w:rsidR="00F60B82" w:rsidRPr="003D6C97" w:rsidRDefault="00F60B82" w:rsidP="00F60B82">
      <w:pPr>
        <w:pStyle w:val="Defaul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</w:t>
      </w:r>
      <w:r w:rsidRPr="003D6C97">
        <w:rPr>
          <w:rFonts w:ascii="Courier New" w:hAnsi="Courier New" w:cs="Courier New"/>
          <w:bCs/>
        </w:rPr>
        <w:t xml:space="preserve">udou použita zařízení a komponenty s minimálními parametry – </w:t>
      </w:r>
      <w:proofErr w:type="spellStart"/>
      <w:proofErr w:type="gramStart"/>
      <w:r w:rsidRPr="000405CA">
        <w:rPr>
          <w:rFonts w:ascii="Courier New" w:hAnsi="Courier New" w:cs="Courier New"/>
          <w:bCs/>
          <w:color w:val="auto"/>
        </w:rPr>
        <w:t>viz</w:t>
      </w:r>
      <w:proofErr w:type="gramEnd"/>
      <w:r w:rsidRPr="000405CA">
        <w:rPr>
          <w:rFonts w:ascii="Courier New" w:hAnsi="Courier New" w:cs="Courier New"/>
          <w:bCs/>
          <w:color w:val="auto"/>
        </w:rPr>
        <w:t>.</w:t>
      </w:r>
      <w:proofErr w:type="gramStart"/>
      <w:r w:rsidRPr="000405CA">
        <w:rPr>
          <w:rFonts w:ascii="Courier New" w:hAnsi="Courier New" w:cs="Courier New"/>
          <w:bCs/>
          <w:color w:val="auto"/>
        </w:rPr>
        <w:t>příloha</w:t>
      </w:r>
      <w:proofErr w:type="spellEnd"/>
      <w:proofErr w:type="gramEnd"/>
      <w:r w:rsidRPr="000405CA">
        <w:rPr>
          <w:rFonts w:ascii="Courier New" w:hAnsi="Courier New" w:cs="Courier New"/>
          <w:bCs/>
          <w:color w:val="auto"/>
        </w:rPr>
        <w:t xml:space="preserve"> č.</w:t>
      </w:r>
      <w:r w:rsidR="000405CA" w:rsidRPr="000405CA">
        <w:rPr>
          <w:rFonts w:ascii="Courier New" w:hAnsi="Courier New" w:cs="Courier New"/>
          <w:bCs/>
          <w:color w:val="auto"/>
        </w:rPr>
        <w:t>3.</w:t>
      </w:r>
      <w:r w:rsidRPr="000405CA">
        <w:rPr>
          <w:rFonts w:ascii="Courier New" w:hAnsi="Courier New" w:cs="Courier New"/>
          <w:bCs/>
          <w:color w:val="auto"/>
        </w:rPr>
        <w:t xml:space="preserve">1 </w:t>
      </w:r>
      <w:r>
        <w:rPr>
          <w:rFonts w:ascii="Courier New" w:hAnsi="Courier New" w:cs="Courier New"/>
          <w:bCs/>
        </w:rPr>
        <w:t xml:space="preserve">- </w:t>
      </w:r>
      <w:r w:rsidRPr="003D6C97">
        <w:rPr>
          <w:rFonts w:ascii="Courier New" w:hAnsi="Courier New" w:cs="Courier New"/>
          <w:bCs/>
        </w:rPr>
        <w:t>Technická specifikace</w:t>
      </w:r>
      <w:r w:rsidRPr="00A016B3">
        <w:rPr>
          <w:rFonts w:ascii="Courier New" w:hAnsi="Courier New" w:cs="Courier New"/>
        </w:rPr>
        <w:t xml:space="preserve"> </w:t>
      </w:r>
      <w:r w:rsidR="00BB03E3">
        <w:rPr>
          <w:rFonts w:ascii="Courier New" w:hAnsi="Courier New" w:cs="Courier New"/>
        </w:rPr>
        <w:t>předmětu zakázky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Postup prací: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1)   </w:t>
      </w: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Výměna elektroinstalace a </w:t>
      </w:r>
      <w:proofErr w:type="gramStart"/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>řídícího</w:t>
      </w:r>
      <w:proofErr w:type="gramEnd"/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 systému výtahů (ve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     strojovně, šachtě a kabině)</w:t>
      </w: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2)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  <w:t>Montáž nových pohonů</w:t>
      </w: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3)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  <w:t>Úprava klece</w:t>
      </w: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4)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  <w:t>Úprava protiváhy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1.2 Projekční podklady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Katalogové listy zařízení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Vyhlášky a platné ČSN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Zadání investora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Místní šetření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936669" w:rsidP="00E07876">
      <w:pPr>
        <w:pStyle w:val="Default"/>
        <w:rPr>
          <w:rFonts w:ascii="Courier New" w:hAnsi="Courier New" w:cs="Courier New"/>
        </w:rPr>
      </w:pPr>
      <w:r w:rsidRPr="00E07876">
        <w:rPr>
          <w:rFonts w:ascii="Courier New" w:hAnsi="Courier New" w:cs="Courier New"/>
        </w:rPr>
        <w:t xml:space="preserve">2. </w:t>
      </w:r>
      <w:r w:rsidR="00E07876" w:rsidRPr="00E07876">
        <w:rPr>
          <w:rFonts w:ascii="Courier New" w:hAnsi="Courier New" w:cs="Courier New"/>
          <w:bCs/>
        </w:rPr>
        <w:t xml:space="preserve">Výměna elektroinstalace a </w:t>
      </w:r>
      <w:proofErr w:type="gramStart"/>
      <w:r w:rsidR="00E07876" w:rsidRPr="00E07876">
        <w:rPr>
          <w:rFonts w:ascii="Courier New" w:hAnsi="Courier New" w:cs="Courier New"/>
          <w:bCs/>
        </w:rPr>
        <w:t>řídícího</w:t>
      </w:r>
      <w:proofErr w:type="gramEnd"/>
      <w:r w:rsidR="00E07876" w:rsidRPr="00E07876">
        <w:rPr>
          <w:rFonts w:ascii="Courier New" w:hAnsi="Courier New" w:cs="Courier New"/>
          <w:bCs/>
        </w:rPr>
        <w:t xml:space="preserve"> systému výtahu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1a) Strojovna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-výměna výtahového rozvaděče za nový mikroprocesorový,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jednosměrné sběrné řízení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-uzamykatelný hlavní vypínač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-elektrická instalace strojovny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-frekvenční řízení pohonu 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-frekvenční měnič pro rekuperaci el. </w:t>
      </w:r>
      <w:proofErr w:type="gramStart"/>
      <w:r w:rsidRPr="00E07876">
        <w:rPr>
          <w:rFonts w:ascii="Courier New" w:hAnsi="Courier New" w:cs="Courier New"/>
          <w:color w:val="000000"/>
          <w:sz w:val="24"/>
          <w:szCs w:val="24"/>
        </w:rPr>
        <w:t>energie</w:t>
      </w:r>
      <w:proofErr w:type="gramEnd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při brzdném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režimu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1b) Šachta </w:t>
      </w:r>
    </w:p>
    <w:p w:rsidR="00E07876" w:rsidRPr="00E07876" w:rsidRDefault="00E07876" w:rsidP="00E07876">
      <w:pPr>
        <w:autoSpaceDE w:val="0"/>
        <w:autoSpaceDN w:val="0"/>
        <w:adjustRightInd w:val="0"/>
        <w:spacing w:after="8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-kompletní výměna elektrické instalace v šachtě </w:t>
      </w:r>
    </w:p>
    <w:p w:rsidR="00E07876" w:rsidRPr="00E07876" w:rsidRDefault="00E07876" w:rsidP="00E07876">
      <w:pPr>
        <w:autoSpaceDE w:val="0"/>
        <w:autoSpaceDN w:val="0"/>
        <w:adjustRightInd w:val="0"/>
        <w:spacing w:after="8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-nový poziční systém </w:t>
      </w:r>
    </w:p>
    <w:p w:rsidR="00E07876" w:rsidRPr="00E07876" w:rsidRDefault="00E07876" w:rsidP="00E07876">
      <w:pPr>
        <w:autoSpaceDE w:val="0"/>
        <w:autoSpaceDN w:val="0"/>
        <w:adjustRightInd w:val="0"/>
        <w:spacing w:after="8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-ploché vlečné kabely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-spínač STOP do prohlubně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-zásuvka do prohlubně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-osvětlení šachty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-výměna přivolávačů v nástupištích (1 tlačítko, nerez deska)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-výměna ukazatele směru a polohy v hlavní stanici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1c) Kabina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ind w:left="15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-kompletní výměna elektrické instalace kabiny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-instalace svorkovnicového boxu na kabinu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-instalace ovladačové kombinace revizní jízdy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-kompletní výměna ovládacího panelu v kabině za </w:t>
      </w:r>
      <w:proofErr w:type="gramStart"/>
      <w:r w:rsidRPr="00E07876">
        <w:rPr>
          <w:rFonts w:ascii="Courier New" w:hAnsi="Courier New" w:cs="Courier New"/>
          <w:color w:val="000000"/>
          <w:sz w:val="24"/>
          <w:szCs w:val="24"/>
        </w:rPr>
        <w:t>nový</w:t>
      </w:r>
      <w:proofErr w:type="gramEnd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v 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provedení nerez brus: (tlačítka stanic, tlačítko alarm,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signalizaci přetížení, komunikace přes GSM bránu –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proofErr w:type="spellStart"/>
      <w:r w:rsidRPr="00E07876">
        <w:rPr>
          <w:rFonts w:ascii="Courier New" w:hAnsi="Courier New" w:cs="Courier New"/>
          <w:color w:val="000000"/>
          <w:sz w:val="24"/>
          <w:szCs w:val="24"/>
        </w:rPr>
        <w:t>mikrofon+reproduktor</w:t>
      </w:r>
      <w:proofErr w:type="spellEnd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, tlačítka pro urychlené zavírání     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dveří)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-instalace nového digitálního ukazatele směru a polohy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integrovaného do ovládacího panelu 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936669" w:rsidP="00E07876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3. </w:t>
      </w:r>
      <w:r w:rsidR="00E07876" w:rsidRPr="00A016B3">
        <w:rPr>
          <w:rFonts w:ascii="Courier New" w:hAnsi="Courier New" w:cs="Courier New"/>
          <w:bCs/>
          <w:color w:val="000000"/>
          <w:sz w:val="24"/>
          <w:szCs w:val="24"/>
        </w:rPr>
        <w:t>Nový pohon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-nový kompletní stroj včetně elektromotoru (1,</w:t>
      </w:r>
      <w:r w:rsidR="00B36D05">
        <w:rPr>
          <w:rFonts w:ascii="Courier New" w:hAnsi="Courier New" w:cs="Courier New"/>
          <w:color w:val="000000"/>
          <w:sz w:val="24"/>
          <w:szCs w:val="24"/>
        </w:rPr>
        <w:t>4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m/s)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E07876">
        <w:rPr>
          <w:rFonts w:ascii="Courier New" w:hAnsi="Courier New" w:cs="Courier New"/>
          <w:bCs/>
          <w:iCs/>
          <w:color w:val="000000"/>
          <w:sz w:val="24"/>
          <w:szCs w:val="24"/>
        </w:rPr>
        <w:t xml:space="preserve">uzpůsobený pro rekuperaci el. </w:t>
      </w:r>
      <w:proofErr w:type="gramStart"/>
      <w:r w:rsidRPr="00E07876">
        <w:rPr>
          <w:rFonts w:ascii="Courier New" w:hAnsi="Courier New" w:cs="Courier New"/>
          <w:bCs/>
          <w:iCs/>
          <w:color w:val="000000"/>
          <w:sz w:val="24"/>
          <w:szCs w:val="24"/>
        </w:rPr>
        <w:t>energie</w:t>
      </w:r>
      <w:proofErr w:type="gramEnd"/>
      <w:r w:rsidRPr="00E07876">
        <w:rPr>
          <w:rFonts w:ascii="Courier New" w:hAnsi="Courier New" w:cs="Courier New"/>
          <w:bCs/>
          <w:i/>
          <w:iCs/>
          <w:color w:val="000000"/>
          <w:sz w:val="24"/>
          <w:szCs w:val="24"/>
        </w:rPr>
        <w:t xml:space="preserve">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-navržený pohon je dimenzován na max. hmotnost kabiny včetně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rámu 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-rám pro stroj 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</w:t>
      </w:r>
      <w:proofErr w:type="spellStart"/>
      <w:r w:rsidRPr="00E07876">
        <w:rPr>
          <w:rFonts w:ascii="Courier New" w:hAnsi="Courier New" w:cs="Courier New"/>
          <w:color w:val="000000"/>
          <w:sz w:val="24"/>
          <w:szCs w:val="24"/>
        </w:rPr>
        <w:t>dvoučinné</w:t>
      </w:r>
      <w:proofErr w:type="spellEnd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brzdy, které zároveň plní funkci ochranného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zařízení proti nadměrné rychlosti klece směrem nahoru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-nové nosné ploché polyuretanové pásy s ocelovým jádrem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-nový trakční kotouč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-převáděcí kladky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-kryt trakčního kotouče a převáděcích kladek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</w:t>
      </w:r>
      <w:r w:rsidRPr="00E07876">
        <w:rPr>
          <w:rFonts w:ascii="Courier New" w:hAnsi="Courier New" w:cs="Courier New"/>
          <w:bCs/>
          <w:iCs/>
          <w:color w:val="000000"/>
          <w:sz w:val="24"/>
          <w:szCs w:val="24"/>
        </w:rPr>
        <w:t>elektrická kontrola stavu pásů</w:t>
      </w:r>
      <w:r w:rsidRPr="00E07876">
        <w:rPr>
          <w:rFonts w:ascii="Courier New" w:hAnsi="Courier New" w:cs="Courier New"/>
          <w:b/>
          <w:bCs/>
          <w:i/>
          <w:iCs/>
          <w:color w:val="000000"/>
          <w:sz w:val="24"/>
          <w:szCs w:val="24"/>
        </w:rPr>
        <w:t xml:space="preserve">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</w:t>
      </w:r>
      <w:r w:rsidRPr="00E07876">
        <w:rPr>
          <w:rFonts w:ascii="Courier New" w:hAnsi="Courier New" w:cs="Courier New"/>
          <w:iCs/>
          <w:color w:val="000000"/>
          <w:sz w:val="24"/>
          <w:szCs w:val="24"/>
        </w:rPr>
        <w:t>úprava prostupů lan v podlaze strojovny</w:t>
      </w:r>
      <w:r w:rsidRPr="00E07876">
        <w:rPr>
          <w:rFonts w:ascii="Courier New" w:hAnsi="Courier New" w:cs="Courier New"/>
          <w:i/>
          <w:iCs/>
          <w:color w:val="000000"/>
          <w:sz w:val="24"/>
          <w:szCs w:val="24"/>
        </w:rPr>
        <w:t xml:space="preserve"> </w:t>
      </w:r>
    </w:p>
    <w:p w:rsidR="00936669" w:rsidRPr="00E07876" w:rsidRDefault="00E07876" w:rsidP="00E07876">
      <w:pPr>
        <w:rPr>
          <w:rFonts w:ascii="Courier New" w:hAnsi="Courier New" w:cs="Courier New"/>
          <w:color w:val="000000"/>
          <w:sz w:val="24"/>
          <w:szCs w:val="24"/>
        </w:rPr>
      </w:pPr>
      <w:r w:rsidRPr="00A016B3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E07876">
        <w:rPr>
          <w:rFonts w:ascii="Courier New" w:hAnsi="Courier New" w:cs="Courier New"/>
          <w:color w:val="000000"/>
          <w:sz w:val="24"/>
          <w:szCs w:val="24"/>
        </w:rPr>
        <w:t>-</w:t>
      </w:r>
      <w:r w:rsidRPr="00A016B3">
        <w:rPr>
          <w:rFonts w:ascii="Courier New" w:hAnsi="Courier New" w:cs="Courier New"/>
          <w:color w:val="000000"/>
          <w:sz w:val="24"/>
          <w:szCs w:val="24"/>
        </w:rPr>
        <w:t xml:space="preserve">demontážní a montážní práce 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4. Klec </w:t>
      </w:r>
    </w:p>
    <w:p w:rsidR="00E07876" w:rsidRPr="00E07876" w:rsidRDefault="00E07876" w:rsidP="00E07876">
      <w:pPr>
        <w:autoSpaceDE w:val="0"/>
        <w:autoSpaceDN w:val="0"/>
        <w:adjustRightInd w:val="0"/>
        <w:spacing w:after="9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-adaptér na kleci včetně zakrytování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-demontážní a montážní práce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5. Protiváha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-adaptér na protiváhu včetně zakrytování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-demontážní a montážní práce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6. Ostatní práce a dodávky </w:t>
      </w:r>
    </w:p>
    <w:p w:rsidR="00E07876" w:rsidRPr="00E07876" w:rsidRDefault="00E07876" w:rsidP="00E07876">
      <w:pPr>
        <w:autoSpaceDE w:val="0"/>
        <w:autoSpaceDN w:val="0"/>
        <w:adjustRightInd w:val="0"/>
        <w:spacing w:after="12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-úprava průrazů ve strojovně </w:t>
      </w:r>
    </w:p>
    <w:p w:rsidR="00E07876" w:rsidRPr="00E07876" w:rsidRDefault="00E07876" w:rsidP="00E07876">
      <w:pPr>
        <w:autoSpaceDE w:val="0"/>
        <w:autoSpaceDN w:val="0"/>
        <w:adjustRightInd w:val="0"/>
        <w:spacing w:after="12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-odvoz a likvidace odpadu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-celková kontrola výtahu a seřízení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-vypracování dokumentace (dispoziční schéma, elektro schéma,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návod k údržbě, atesty) </w:t>
      </w:r>
    </w:p>
    <w:p w:rsidR="00E07876" w:rsidRPr="00E07876" w:rsidRDefault="00E07876" w:rsidP="00E07876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-provedení zkoušky v rozsahu podstatné změny 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-inspekční prohlídka 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E07876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7</w:t>
      </w:r>
      <w:r w:rsidR="00936669" w:rsidRPr="00E07876">
        <w:rPr>
          <w:rFonts w:ascii="Courier New" w:hAnsi="Courier New" w:cs="Courier New"/>
          <w:color w:val="000000"/>
          <w:sz w:val="24"/>
          <w:szCs w:val="24"/>
        </w:rPr>
        <w:t>. Bezpečnost práce a ochrana zdraví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Před započetím všech prací je potřeba zajistit ochranu pracovníků zhotovitele proti pádu a při práci postupovat s nejvyšší opatrností. Doprava </w:t>
      </w:r>
      <w:r w:rsidR="00E07876" w:rsidRPr="00E07876">
        <w:rPr>
          <w:rFonts w:ascii="Courier New" w:hAnsi="Courier New" w:cs="Courier New"/>
          <w:color w:val="000000"/>
          <w:sz w:val="24"/>
          <w:szCs w:val="24"/>
        </w:rPr>
        <w:t>komponentů a zařízení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bude provedena přes zásobovací dvůr budovy a dále nákladním výtahem do </w:t>
      </w:r>
      <w:r w:rsidR="00E07876" w:rsidRPr="00E07876">
        <w:rPr>
          <w:rFonts w:ascii="Courier New" w:hAnsi="Courier New" w:cs="Courier New"/>
          <w:color w:val="000000"/>
          <w:sz w:val="24"/>
          <w:szCs w:val="24"/>
        </w:rPr>
        <w:t>jednotlivých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NP a dále ručně. 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sectPr w:rsidR="00936669" w:rsidRPr="00E0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tserrat Ligh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6"/>
    <w:rsid w:val="000405CA"/>
    <w:rsid w:val="000770C4"/>
    <w:rsid w:val="00117D76"/>
    <w:rsid w:val="005472DA"/>
    <w:rsid w:val="005F0783"/>
    <w:rsid w:val="006637F4"/>
    <w:rsid w:val="0074281C"/>
    <w:rsid w:val="00801AED"/>
    <w:rsid w:val="00936669"/>
    <w:rsid w:val="00B36D05"/>
    <w:rsid w:val="00BB03E3"/>
    <w:rsid w:val="00C0689E"/>
    <w:rsid w:val="00C809B2"/>
    <w:rsid w:val="00D30D36"/>
    <w:rsid w:val="00E07876"/>
    <w:rsid w:val="00F2690D"/>
    <w:rsid w:val="00F60B82"/>
    <w:rsid w:val="00FC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AED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AED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891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22</cp:revision>
  <dcterms:created xsi:type="dcterms:W3CDTF">2019-05-31T10:44:00Z</dcterms:created>
  <dcterms:modified xsi:type="dcterms:W3CDTF">2019-07-09T09:25:00Z</dcterms:modified>
</cp:coreProperties>
</file>